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08985" w14:textId="77777777" w:rsidR="00BF3E08" w:rsidRPr="007D41A9" w:rsidRDefault="00BF3E08" w:rsidP="00BF3E08">
      <w:pPr>
        <w:rPr>
          <w:b/>
          <w:bCs/>
        </w:rPr>
      </w:pPr>
      <w:r w:rsidRPr="007D41A9">
        <w:rPr>
          <w:b/>
          <w:bCs/>
        </w:rPr>
        <w:t xml:space="preserve">One-Day Homeschool Curriculum for </w:t>
      </w:r>
      <w:r w:rsidRPr="007D41A9">
        <w:rPr>
          <w:b/>
          <w:bCs/>
          <w:i/>
          <w:iCs/>
        </w:rPr>
        <w:t>Omega Dragon</w:t>
      </w:r>
    </w:p>
    <w:p w14:paraId="264877BA" w14:textId="77777777" w:rsidR="00BF3E08" w:rsidRPr="007D41A9" w:rsidRDefault="00BF3E08" w:rsidP="00BF3E08">
      <w:r w:rsidRPr="007D41A9">
        <w:rPr>
          <w:b/>
          <w:bCs/>
        </w:rPr>
        <w:t>Target Age Group</w:t>
      </w:r>
      <w:r w:rsidRPr="007D41A9">
        <w:t>: 12–15 years old</w:t>
      </w:r>
      <w:r w:rsidRPr="007D41A9">
        <w:br/>
      </w:r>
      <w:r w:rsidRPr="007D41A9">
        <w:rPr>
          <w:b/>
          <w:bCs/>
        </w:rPr>
        <w:t>Time</w:t>
      </w:r>
      <w:r w:rsidRPr="007D41A9">
        <w:t>: 1–2 hours (short version)</w:t>
      </w:r>
      <w:r w:rsidRPr="007D41A9">
        <w:br/>
      </w:r>
      <w:r w:rsidRPr="007D41A9">
        <w:rPr>
          <w:b/>
          <w:bCs/>
        </w:rPr>
        <w:t>Objective</w:t>
      </w:r>
      <w:r w:rsidRPr="007D41A9">
        <w:t xml:space="preserve">: To engage students with the fantasy adventure of </w:t>
      </w:r>
      <w:r w:rsidRPr="007D41A9">
        <w:rPr>
          <w:i/>
          <w:iCs/>
        </w:rPr>
        <w:t>Omega Dragon</w:t>
      </w:r>
      <w:r w:rsidRPr="007D41A9">
        <w:t>, explore its themes of faith, sacrifice, and eternal hope, and connect these to Christian principles through reading, discussion, and creative activities.</w:t>
      </w:r>
    </w:p>
    <w:p w14:paraId="5B2F9C8D" w14:textId="77777777" w:rsidR="00BF3E08" w:rsidRPr="007D41A9" w:rsidRDefault="00BF3E08" w:rsidP="00BF3E08">
      <w:pPr>
        <w:rPr>
          <w:b/>
          <w:bCs/>
        </w:rPr>
      </w:pPr>
      <w:r w:rsidRPr="007D41A9">
        <w:rPr>
          <w:b/>
          <w:bCs/>
        </w:rPr>
        <w:t>Overview</w:t>
      </w:r>
    </w:p>
    <w:p w14:paraId="4C95A364" w14:textId="77777777" w:rsidR="00BF3E08" w:rsidRPr="007D41A9" w:rsidRDefault="00BF3E08" w:rsidP="00BF3E08">
      <w:r w:rsidRPr="007D41A9">
        <w:rPr>
          <w:i/>
          <w:iCs/>
        </w:rPr>
        <w:t>Omega Dragon</w:t>
      </w:r>
      <w:r w:rsidRPr="007D41A9">
        <w:t xml:space="preserve"> concludes the </w:t>
      </w:r>
      <w:r w:rsidRPr="007D41A9">
        <w:rPr>
          <w:i/>
          <w:iCs/>
        </w:rPr>
        <w:t>Children of the Bard</w:t>
      </w:r>
      <w:r w:rsidRPr="007D41A9">
        <w:t xml:space="preserve"> series, following Matt, Lauren, Billy, Bonnie, and their allies as they face Arramos’s demonic forces, navigate Abaddon’s Lair, and witness the culmination of prophecies in Second Eden. The story blends high-stakes battles, resurrection challenges, and themes of love, forgiveness, and eternal purpose. This curriculum uses excerpts from “Merlin’s Answer” poem, Chapters 1, 2, 3, and 28 to highlight key moments, focusing on Matt’s faith-driven resurrection attempt, Lauren’s transformation, and Billy and Bonnie’s coronation as Second Eden’s king and queen.</w:t>
      </w:r>
    </w:p>
    <w:p w14:paraId="4D2143CB" w14:textId="77777777" w:rsidR="00BF3E08" w:rsidRPr="007D41A9" w:rsidRDefault="00BF3E08" w:rsidP="00BF3E08">
      <w:pPr>
        <w:rPr>
          <w:b/>
          <w:bCs/>
        </w:rPr>
      </w:pPr>
      <w:r w:rsidRPr="007D41A9">
        <w:rPr>
          <w:b/>
          <w:bCs/>
        </w:rPr>
        <w:t>Materials Needed</w:t>
      </w:r>
    </w:p>
    <w:p w14:paraId="1032A4FB" w14:textId="77777777" w:rsidR="00BF3E08" w:rsidRPr="007D41A9" w:rsidRDefault="00BF3E08" w:rsidP="00BF3E08">
      <w:pPr>
        <w:numPr>
          <w:ilvl w:val="0"/>
          <w:numId w:val="1"/>
        </w:numPr>
      </w:pPr>
      <w:r w:rsidRPr="007D41A9">
        <w:t xml:space="preserve">Copies of </w:t>
      </w:r>
      <w:r w:rsidRPr="007D41A9">
        <w:rPr>
          <w:i/>
          <w:iCs/>
        </w:rPr>
        <w:t>Omega Dragon</w:t>
      </w:r>
      <w:r w:rsidRPr="007D41A9">
        <w:t xml:space="preserve"> </w:t>
      </w:r>
    </w:p>
    <w:p w14:paraId="01EFE9AF" w14:textId="77777777" w:rsidR="00BF3E08" w:rsidRPr="007D41A9" w:rsidRDefault="00BF3E08" w:rsidP="00BF3E08">
      <w:pPr>
        <w:numPr>
          <w:ilvl w:val="0"/>
          <w:numId w:val="1"/>
        </w:numPr>
      </w:pPr>
      <w:r w:rsidRPr="007D41A9">
        <w:t>Paper, pens, pencils</w:t>
      </w:r>
      <w:r>
        <w:t>, or computer</w:t>
      </w:r>
      <w:r w:rsidRPr="007D41A9">
        <w:t xml:space="preserve"> </w:t>
      </w:r>
    </w:p>
    <w:p w14:paraId="6BE49066" w14:textId="77777777" w:rsidR="00BF3E08" w:rsidRPr="007D41A9" w:rsidRDefault="00BF3E08" w:rsidP="00BF3E08">
      <w:pPr>
        <w:numPr>
          <w:ilvl w:val="0"/>
          <w:numId w:val="1"/>
        </w:numPr>
      </w:pPr>
      <w:r w:rsidRPr="007D41A9">
        <w:t xml:space="preserve">Whiteboard or paper for group discussion notes </w:t>
      </w:r>
    </w:p>
    <w:p w14:paraId="3A84913E" w14:textId="77777777" w:rsidR="00BF3E08" w:rsidRPr="007D41A9" w:rsidRDefault="00BF3E08" w:rsidP="00BF3E08">
      <w:pPr>
        <w:numPr>
          <w:ilvl w:val="0"/>
          <w:numId w:val="1"/>
        </w:numPr>
      </w:pPr>
      <w:r w:rsidRPr="007D41A9">
        <w:t xml:space="preserve">Optional: Art supplies (for creative activity) </w:t>
      </w:r>
    </w:p>
    <w:p w14:paraId="0AC4CF91" w14:textId="77777777" w:rsidR="00BF3E08" w:rsidRPr="007D41A9" w:rsidRDefault="00BF3E08" w:rsidP="00BF3E08">
      <w:pPr>
        <w:numPr>
          <w:ilvl w:val="0"/>
          <w:numId w:val="1"/>
        </w:numPr>
      </w:pPr>
      <w:r w:rsidRPr="007D41A9">
        <w:t>Optional: Bible (for "For Deeper Study" section)</w:t>
      </w:r>
    </w:p>
    <w:p w14:paraId="3B5BB190" w14:textId="77777777" w:rsidR="00BF3E08" w:rsidRPr="007D41A9" w:rsidRDefault="00000000" w:rsidP="00BF3E08">
      <w:r>
        <w:pict w14:anchorId="003BBA2E">
          <v:rect id="_x0000_i1025" style="width:0;height:0" o:hralign="center" o:hrstd="t" o:hrnoshade="t" o:hr="t" fillcolor="black" stroked="f"/>
        </w:pict>
      </w:r>
    </w:p>
    <w:p w14:paraId="47B7AA84" w14:textId="77777777" w:rsidR="00BF3E08" w:rsidRPr="007D41A9" w:rsidRDefault="00BF3E08" w:rsidP="00BF3E08">
      <w:pPr>
        <w:rPr>
          <w:b/>
          <w:bCs/>
        </w:rPr>
      </w:pPr>
      <w:r w:rsidRPr="007D41A9">
        <w:rPr>
          <w:b/>
          <w:bCs/>
        </w:rPr>
        <w:t>Short Version (1–2 Hours)</w:t>
      </w:r>
    </w:p>
    <w:p w14:paraId="6C15758C" w14:textId="77777777" w:rsidR="00BF3E08" w:rsidRPr="007D41A9" w:rsidRDefault="00BF3E08" w:rsidP="00BF3E08">
      <w:pPr>
        <w:rPr>
          <w:b/>
          <w:bCs/>
        </w:rPr>
      </w:pPr>
      <w:r w:rsidRPr="007D41A9">
        <w:rPr>
          <w:b/>
          <w:bCs/>
        </w:rPr>
        <w:t>1. Reading Excerpts (20–30 minutes)</w:t>
      </w:r>
    </w:p>
    <w:p w14:paraId="0E4B75C5" w14:textId="77777777" w:rsidR="00BF3E08" w:rsidRPr="007D41A9" w:rsidRDefault="00BF3E08" w:rsidP="00BF3E08">
      <w:r w:rsidRPr="007D41A9">
        <w:t xml:space="preserve">Have students read the following excerpts from the provided manuscript to set the stage for discussion and activities. If time is limited, the teacher may read aloud or summarize. </w:t>
      </w:r>
    </w:p>
    <w:p w14:paraId="7FF1CE6B" w14:textId="4A59CFF7" w:rsidR="00BF3E08" w:rsidRPr="007D41A9" w:rsidRDefault="00BF3E08" w:rsidP="00BF3E08">
      <w:pPr>
        <w:numPr>
          <w:ilvl w:val="0"/>
          <w:numId w:val="2"/>
        </w:numPr>
      </w:pPr>
      <w:r w:rsidRPr="007D41A9">
        <w:rPr>
          <w:b/>
          <w:bCs/>
        </w:rPr>
        <w:t>Merlin’s Answer</w:t>
      </w:r>
      <w:r w:rsidRPr="007D41A9">
        <w:t>: The introductory poem reflecting on dragons’ flames as a purifying torch and love as the ultimate test of virtue.</w:t>
      </w:r>
      <w:r w:rsidRPr="007D41A9">
        <w:br/>
      </w:r>
      <w:r w:rsidRPr="007D41A9">
        <w:rPr>
          <w:i/>
          <w:iCs/>
        </w:rPr>
        <w:t>Key Passage</w:t>
      </w:r>
      <w:r w:rsidRPr="007D41A9">
        <w:t xml:space="preserve">: “The greatest test of all is love / In sacrificial death. / We know a dragon’s virtue by / A dragon’s dying breath.” </w:t>
      </w:r>
    </w:p>
    <w:p w14:paraId="7A88E67D" w14:textId="728C02C8" w:rsidR="00BF3E08" w:rsidRPr="007D41A9" w:rsidRDefault="00BF3E08" w:rsidP="00BF3E08">
      <w:pPr>
        <w:numPr>
          <w:ilvl w:val="0"/>
          <w:numId w:val="2"/>
        </w:numPr>
      </w:pPr>
      <w:r w:rsidRPr="007D41A9">
        <w:rPr>
          <w:b/>
          <w:bCs/>
        </w:rPr>
        <w:t>Chapter 1</w:t>
      </w:r>
      <w:r w:rsidRPr="007D41A9">
        <w:t>: Merlin’s vigil at the life reservoir, Charles Hamilton’s delivery of the ovulum, and their discussion about the remnant’s trials.</w:t>
      </w:r>
      <w:r w:rsidRPr="007D41A9">
        <w:br/>
      </w:r>
      <w:r w:rsidRPr="007D41A9">
        <w:rPr>
          <w:i/>
          <w:iCs/>
        </w:rPr>
        <w:lastRenderedPageBreak/>
        <w:t>Key Passage</w:t>
      </w:r>
      <w:r w:rsidRPr="007D41A9">
        <w:t xml:space="preserve">: “‘In order for these final days to bring forth the necessary fruit, God has removed the usual protections from his remnant.’ Merlin stroked his beard. ‘To put it succinctly, precious blood will spill, and resurrections to Earth will soon come to an end. Members of our remnant will die.’” </w:t>
      </w:r>
    </w:p>
    <w:p w14:paraId="70FF40EB" w14:textId="00539A83" w:rsidR="00BF3E08" w:rsidRPr="007D41A9" w:rsidRDefault="00BF3E08" w:rsidP="00BF3E08">
      <w:pPr>
        <w:numPr>
          <w:ilvl w:val="0"/>
          <w:numId w:val="2"/>
        </w:numPr>
      </w:pPr>
      <w:r w:rsidRPr="007D41A9">
        <w:rPr>
          <w:b/>
          <w:bCs/>
        </w:rPr>
        <w:t>Chapter 2</w:t>
      </w:r>
      <w:r w:rsidRPr="007D41A9">
        <w:t>: Matt’s attempt to resurrect Lauren in Abaddon’s Lair, Listener’s near-drowning, and their escape to the tree-of-life chamber.</w:t>
      </w:r>
      <w:r w:rsidRPr="007D41A9">
        <w:br/>
      </w:r>
      <w:r w:rsidRPr="007D41A9">
        <w:rPr>
          <w:i/>
          <w:iCs/>
        </w:rPr>
        <w:t>Key Passage</w:t>
      </w:r>
      <w:r w:rsidRPr="007D41A9">
        <w:t xml:space="preserve">: “‘Every call to life echoes the longing in the heart of the caller. … It combines words of love with the music of sacrifice and the rhythm of a disciplined purpose. These blend in concert to create a song of passion, a heart set on fire, and without that fire no one can be reborn.’” </w:t>
      </w:r>
    </w:p>
    <w:p w14:paraId="0B6A6CCA" w14:textId="225B3DC7" w:rsidR="00BF3E08" w:rsidRPr="007D41A9" w:rsidRDefault="00BF3E08" w:rsidP="00BF3E08">
      <w:pPr>
        <w:numPr>
          <w:ilvl w:val="0"/>
          <w:numId w:val="2"/>
        </w:numPr>
      </w:pPr>
      <w:r w:rsidRPr="007D41A9">
        <w:rPr>
          <w:b/>
          <w:bCs/>
        </w:rPr>
        <w:t>Chapter 3</w:t>
      </w:r>
      <w:r w:rsidRPr="007D41A9">
        <w:t>: Lauren’s fiery resurrection and her reunion with Matt, Listener, and Sir Barlow.</w:t>
      </w:r>
      <w:r w:rsidRPr="007D41A9">
        <w:br/>
      </w:r>
      <w:r w:rsidRPr="007D41A9">
        <w:rPr>
          <w:i/>
          <w:iCs/>
        </w:rPr>
        <w:t>Key Passage</w:t>
      </w:r>
      <w:r w:rsidRPr="007D41A9">
        <w:t xml:space="preserve">: “‘Well …’ She took in a deep breath. ‘That was a bizarre sight!’” </w:t>
      </w:r>
    </w:p>
    <w:p w14:paraId="0CDC26C7" w14:textId="215DB8E3" w:rsidR="00BF3E08" w:rsidRPr="007D41A9" w:rsidRDefault="00BF3E08" w:rsidP="00BF3E08">
      <w:pPr>
        <w:numPr>
          <w:ilvl w:val="0"/>
          <w:numId w:val="2"/>
        </w:numPr>
      </w:pPr>
      <w:r w:rsidRPr="007D41A9">
        <w:rPr>
          <w:b/>
          <w:bCs/>
        </w:rPr>
        <w:t>Chapter 28</w:t>
      </w:r>
      <w:r w:rsidRPr="007D41A9">
        <w:t>: Billy’s awakening from a coma, his reunion with Bonnie and friends, and their coronation as Second Eden’s king and queen.</w:t>
      </w:r>
      <w:r w:rsidRPr="007D41A9">
        <w:br/>
      </w:r>
      <w:r w:rsidRPr="007D41A9">
        <w:rPr>
          <w:i/>
          <w:iCs/>
        </w:rPr>
        <w:t>Key Passage</w:t>
      </w:r>
      <w:r w:rsidRPr="007D41A9">
        <w:t>: “‘Citizens of Second Eden, I present to you your new king and queen, Billy and Bonnie Bannister.’ … Bonnie whispered, ‘Just accept graciously. I tried for days to get them to change their minds. It’s not happening.’”</w:t>
      </w:r>
    </w:p>
    <w:p w14:paraId="74C845E7" w14:textId="77777777" w:rsidR="00BF3E08" w:rsidRPr="007D41A9" w:rsidRDefault="00BF3E08" w:rsidP="00BF3E08">
      <w:r w:rsidRPr="007D41A9">
        <w:rPr>
          <w:b/>
          <w:bCs/>
        </w:rPr>
        <w:t>Teacher Notes</w:t>
      </w:r>
      <w:r w:rsidRPr="007D41A9">
        <w:t>: Summarize the context: Matt and Lauren battle to resurrect loved ones while facing Arramos’s schemes to corrupt the life reservoir. Billy and Bonnie recover from a coma to lead Second Eden into a new era. Highlight Christian themes of faith (Matt’s call to Lauren), sacrifice (Listener’s willingness to risk her life), and eternal hope (Billy and Bonnie’s coronation). Note that the story concludes the series, tying up themes from prior books.</w:t>
      </w:r>
    </w:p>
    <w:p w14:paraId="422EB62A" w14:textId="77777777" w:rsidR="00BF3E08" w:rsidRPr="007D41A9" w:rsidRDefault="00000000" w:rsidP="00BF3E08">
      <w:r>
        <w:pict w14:anchorId="0E6228FE">
          <v:rect id="_x0000_i1026" style="width:0;height:0" o:hralign="center" o:hrstd="t" o:hrnoshade="t" o:hr="t" fillcolor="black" stroked="f"/>
        </w:pict>
      </w:r>
    </w:p>
    <w:p w14:paraId="150F3DDB" w14:textId="77777777" w:rsidR="00BF3E08" w:rsidRPr="007D41A9" w:rsidRDefault="00BF3E08" w:rsidP="00BF3E08">
      <w:pPr>
        <w:rPr>
          <w:b/>
          <w:bCs/>
        </w:rPr>
      </w:pPr>
      <w:r w:rsidRPr="007D41A9">
        <w:rPr>
          <w:b/>
          <w:bCs/>
        </w:rPr>
        <w:t>2. Discussion Questions (20–30 minutes)</w:t>
      </w:r>
    </w:p>
    <w:p w14:paraId="04C4B0D0" w14:textId="77777777" w:rsidR="00BF3E08" w:rsidRPr="007D41A9" w:rsidRDefault="00BF3E08" w:rsidP="00BF3E08">
      <w:r w:rsidRPr="007D41A9">
        <w:t xml:space="preserve">Divide students into small groups or discuss as a class. Write answers on a whiteboard or paper for reflection. </w:t>
      </w:r>
    </w:p>
    <w:p w14:paraId="08BFBC29" w14:textId="77777777" w:rsidR="00BF3E08" w:rsidRPr="007D41A9" w:rsidRDefault="00BF3E08" w:rsidP="00BF3E08">
      <w:pPr>
        <w:numPr>
          <w:ilvl w:val="0"/>
          <w:numId w:val="3"/>
        </w:numPr>
      </w:pPr>
      <w:r w:rsidRPr="007D41A9">
        <w:rPr>
          <w:b/>
          <w:bCs/>
        </w:rPr>
        <w:t>Faith in Action</w:t>
      </w:r>
      <w:r w:rsidRPr="007D41A9">
        <w:t xml:space="preserve">: In Chapter 2, Listener quotes Joan of Arc, saying a call to life requires a “heart set on fire” with love and sacrifice. How does Matt show this fiery faith when trying to resurrect Lauren? How can we show similar faith in our own challenges? </w:t>
      </w:r>
    </w:p>
    <w:p w14:paraId="3EA224E5" w14:textId="77777777" w:rsidR="00BF3E08" w:rsidRPr="007D41A9" w:rsidRDefault="00BF3E08" w:rsidP="00BF3E08">
      <w:pPr>
        <w:numPr>
          <w:ilvl w:val="0"/>
          <w:numId w:val="3"/>
        </w:numPr>
      </w:pPr>
      <w:r w:rsidRPr="007D41A9">
        <w:rPr>
          <w:b/>
          <w:bCs/>
        </w:rPr>
        <w:lastRenderedPageBreak/>
        <w:t>Sacrifice and Risk</w:t>
      </w:r>
      <w:r w:rsidRPr="007D41A9">
        <w:t xml:space="preserve">: In Chapter 2, Listener nearly drowns while saving Abaddon’s book, and Matt risks his life to save her. Why do they take these risks? What does their willingness to sacrifice teach us about love? </w:t>
      </w:r>
    </w:p>
    <w:p w14:paraId="6D6E4147" w14:textId="77777777" w:rsidR="00BF3E08" w:rsidRPr="007D41A9" w:rsidRDefault="00BF3E08" w:rsidP="00BF3E08">
      <w:pPr>
        <w:numPr>
          <w:ilvl w:val="0"/>
          <w:numId w:val="3"/>
        </w:numPr>
      </w:pPr>
      <w:r w:rsidRPr="007D41A9">
        <w:rPr>
          <w:b/>
          <w:bCs/>
        </w:rPr>
        <w:t>Forgiveness and Transformation</w:t>
      </w:r>
      <w:r w:rsidRPr="007D41A9">
        <w:t xml:space="preserve">: In Chapter 28, Listener asks Billy to forgive her past behavior, saying God has transformed her. How does her change show the power of forgiveness? How can forgiving others help us grow? </w:t>
      </w:r>
    </w:p>
    <w:p w14:paraId="39CB23B3" w14:textId="77777777" w:rsidR="00BF3E08" w:rsidRPr="007D41A9" w:rsidRDefault="00BF3E08" w:rsidP="00BF3E08">
      <w:pPr>
        <w:numPr>
          <w:ilvl w:val="0"/>
          <w:numId w:val="3"/>
        </w:numPr>
      </w:pPr>
      <w:r w:rsidRPr="007D41A9">
        <w:rPr>
          <w:b/>
          <w:bCs/>
        </w:rPr>
        <w:t>Eternal Hope</w:t>
      </w:r>
      <w:r w:rsidRPr="007D41A9">
        <w:t xml:space="preserve">: In Chapter 28, Billy and Bonnie are crowned king and queen of Second Eden, symbolizing a new beginning. How does their coronation reflect hope for a better future? How can we find hope in God’s plan during tough times? </w:t>
      </w:r>
    </w:p>
    <w:p w14:paraId="41255AE0" w14:textId="77777777" w:rsidR="00BF3E08" w:rsidRPr="007D41A9" w:rsidRDefault="00BF3E08" w:rsidP="00BF3E08">
      <w:pPr>
        <w:numPr>
          <w:ilvl w:val="0"/>
          <w:numId w:val="3"/>
        </w:numPr>
      </w:pPr>
      <w:r w:rsidRPr="007D41A9">
        <w:rPr>
          <w:b/>
          <w:bCs/>
        </w:rPr>
        <w:t>Purpose in Peace</w:t>
      </w:r>
      <w:r w:rsidRPr="007D41A9">
        <w:t>: In Chapter 28, Billy worries that life without battles might be “boring,” but Ashley and Walter describe new adventures. How does this show that God gives us purpose even in peaceful times? What new purposes can we find in our lives?</w:t>
      </w:r>
    </w:p>
    <w:p w14:paraId="511C1CD7" w14:textId="77777777" w:rsidR="00BF3E08" w:rsidRPr="007D41A9" w:rsidRDefault="00BF3E08" w:rsidP="00BF3E08">
      <w:r w:rsidRPr="007D41A9">
        <w:rPr>
          <w:b/>
          <w:bCs/>
        </w:rPr>
        <w:t>Teacher Notes</w:t>
      </w:r>
      <w:r w:rsidRPr="007D41A9">
        <w:t>: Encourage personal connections. For question 1, discuss small acts of faith (e.g., praying for someone). For question 3, emphasize Listener’s humility in seeking forgiveness. Keep discussions text-focused to stay within time constraints.</w:t>
      </w:r>
    </w:p>
    <w:p w14:paraId="3E8B394D" w14:textId="77777777" w:rsidR="00BF3E08" w:rsidRPr="007D41A9" w:rsidRDefault="00000000" w:rsidP="00BF3E08">
      <w:r>
        <w:pict w14:anchorId="66CB472E">
          <v:rect id="_x0000_i1027" style="width:0;height:0" o:hralign="center" o:hrstd="t" o:hrnoshade="t" o:hr="t" fillcolor="black" stroked="f"/>
        </w:pict>
      </w:r>
    </w:p>
    <w:p w14:paraId="7E22069A" w14:textId="77777777" w:rsidR="00BF3E08" w:rsidRPr="007D41A9" w:rsidRDefault="00BF3E08" w:rsidP="00BF3E08">
      <w:pPr>
        <w:rPr>
          <w:b/>
          <w:bCs/>
        </w:rPr>
      </w:pPr>
      <w:r w:rsidRPr="007D41A9">
        <w:rPr>
          <w:b/>
          <w:bCs/>
        </w:rPr>
        <w:t>3. Vocabulary Quiz (10–15 minutes)</w:t>
      </w:r>
    </w:p>
    <w:p w14:paraId="7A6434A8" w14:textId="77777777" w:rsidR="00BF3E08" w:rsidRPr="007D41A9" w:rsidRDefault="00BF3E08" w:rsidP="00BF3E08">
      <w:r w:rsidRPr="007D41A9">
        <w:t xml:space="preserve">Use the following vocabulary words from the excerpts to build comprehension. Have students match words to definitions or use them in sentences. </w:t>
      </w:r>
    </w:p>
    <w:p w14:paraId="714514D4" w14:textId="77777777" w:rsidR="00BF3E08" w:rsidRPr="007D41A9" w:rsidRDefault="00BF3E08" w:rsidP="00BF3E08">
      <w:r w:rsidRPr="007D41A9">
        <w:rPr>
          <w:b/>
          <w:bCs/>
        </w:rPr>
        <w:t>Words and Definitions</w:t>
      </w:r>
      <w:r w:rsidRPr="007D41A9">
        <w:t xml:space="preserve">: </w:t>
      </w:r>
    </w:p>
    <w:p w14:paraId="023CF657" w14:textId="77777777" w:rsidR="00BF3E08" w:rsidRPr="007D41A9" w:rsidRDefault="00BF3E08" w:rsidP="00BF3E08">
      <w:pPr>
        <w:numPr>
          <w:ilvl w:val="0"/>
          <w:numId w:val="4"/>
        </w:numPr>
      </w:pPr>
      <w:r w:rsidRPr="007D41A9">
        <w:rPr>
          <w:b/>
          <w:bCs/>
        </w:rPr>
        <w:t>Phantasm</w:t>
      </w:r>
      <w:r w:rsidRPr="007D41A9">
        <w:t xml:space="preserve"> (Ch. 1): An illusion or ghostly image.</w:t>
      </w:r>
      <w:r w:rsidRPr="007D41A9">
        <w:br/>
      </w:r>
      <w:r w:rsidRPr="007D41A9">
        <w:rPr>
          <w:i/>
          <w:iCs/>
        </w:rPr>
        <w:t>Example</w:t>
      </w:r>
      <w:r w:rsidRPr="007D41A9">
        <w:t xml:space="preserve">: “Merlin kept his stare on the nebulous faces, soulless phantasms that held no thoughts as they drifted in misty swirls under the icy surface.” </w:t>
      </w:r>
    </w:p>
    <w:p w14:paraId="77C31BAD" w14:textId="77777777" w:rsidR="00BF3E08" w:rsidRPr="007D41A9" w:rsidRDefault="00BF3E08" w:rsidP="00BF3E08">
      <w:pPr>
        <w:numPr>
          <w:ilvl w:val="0"/>
          <w:numId w:val="4"/>
        </w:numPr>
      </w:pPr>
      <w:r w:rsidRPr="007D41A9">
        <w:rPr>
          <w:b/>
          <w:bCs/>
        </w:rPr>
        <w:t>Consternated</w:t>
      </w:r>
      <w:r w:rsidRPr="007D41A9">
        <w:t xml:space="preserve"> (Ch. 1): Confused or dismayed.</w:t>
      </w:r>
      <w:r w:rsidRPr="007D41A9">
        <w:br/>
      </w:r>
      <w:r w:rsidRPr="007D41A9">
        <w:rPr>
          <w:i/>
          <w:iCs/>
        </w:rPr>
        <w:t>Example</w:t>
      </w:r>
      <w:r w:rsidRPr="007D41A9">
        <w:t xml:space="preserve">: “‘Merlin, you seem consternated. I assume you are surprised to see me.’” </w:t>
      </w:r>
    </w:p>
    <w:p w14:paraId="1309C546" w14:textId="77777777" w:rsidR="00BF3E08" w:rsidRPr="007D41A9" w:rsidRDefault="00BF3E08" w:rsidP="00BF3E08">
      <w:pPr>
        <w:numPr>
          <w:ilvl w:val="0"/>
          <w:numId w:val="4"/>
        </w:numPr>
      </w:pPr>
      <w:r w:rsidRPr="007D41A9">
        <w:rPr>
          <w:b/>
          <w:bCs/>
        </w:rPr>
        <w:t>Quandary</w:t>
      </w:r>
      <w:r w:rsidRPr="007D41A9">
        <w:t xml:space="preserve"> (Ch. 2): A state of uncertainty or difficulty.</w:t>
      </w:r>
      <w:r w:rsidRPr="007D41A9">
        <w:br/>
      </w:r>
      <w:r w:rsidRPr="007D41A9">
        <w:rPr>
          <w:i/>
          <w:iCs/>
        </w:rPr>
        <w:t>Example</w:t>
      </w:r>
      <w:r w:rsidRPr="007D41A9">
        <w:t xml:space="preserve">: “This reply left me in a quandary. Besides Lauren, I had one other soul to process, whom I had placed in a statue that was once an empty monument.” </w:t>
      </w:r>
    </w:p>
    <w:p w14:paraId="78E1B790" w14:textId="77777777" w:rsidR="00BF3E08" w:rsidRPr="007D41A9" w:rsidRDefault="00BF3E08" w:rsidP="00BF3E08">
      <w:pPr>
        <w:numPr>
          <w:ilvl w:val="0"/>
          <w:numId w:val="4"/>
        </w:numPr>
      </w:pPr>
      <w:r w:rsidRPr="007D41A9">
        <w:rPr>
          <w:b/>
          <w:bCs/>
        </w:rPr>
        <w:t>Acquiesced</w:t>
      </w:r>
      <w:r w:rsidRPr="007D41A9">
        <w:t xml:space="preserve"> (Ch. 2): Agreed or consented reluctantly.</w:t>
      </w:r>
      <w:r w:rsidRPr="007D41A9">
        <w:br/>
      </w:r>
      <w:r w:rsidRPr="007D41A9">
        <w:rPr>
          <w:i/>
          <w:iCs/>
        </w:rPr>
        <w:t>Example</w:t>
      </w:r>
      <w:r w:rsidRPr="007D41A9">
        <w:t xml:space="preserve">: “I suppose that Lauren’s lucidity contributed to her desire for freedom. … She finally acquiesced and surrendered to my hypnotizing rhetoric.” </w:t>
      </w:r>
    </w:p>
    <w:p w14:paraId="064C04CE" w14:textId="77777777" w:rsidR="00BF3E08" w:rsidRPr="007D41A9" w:rsidRDefault="00BF3E08" w:rsidP="00BF3E08">
      <w:pPr>
        <w:numPr>
          <w:ilvl w:val="0"/>
          <w:numId w:val="4"/>
        </w:numPr>
      </w:pPr>
      <w:r w:rsidRPr="007D41A9">
        <w:rPr>
          <w:b/>
          <w:bCs/>
        </w:rPr>
        <w:lastRenderedPageBreak/>
        <w:t>Sagacity</w:t>
      </w:r>
      <w:r w:rsidRPr="007D41A9">
        <w:t xml:space="preserve"> (Ch. 28): Wisdom gained through experience.</w:t>
      </w:r>
      <w:r w:rsidRPr="007D41A9">
        <w:br/>
      </w:r>
      <w:r w:rsidRPr="007D41A9">
        <w:rPr>
          <w:i/>
          <w:iCs/>
        </w:rPr>
        <w:t>Example</w:t>
      </w:r>
      <w:r w:rsidRPr="007D41A9">
        <w:t>: “You will wear a symbol of wisdom, the mark of those who have gained the sagacity that accompanies age and experience.”</w:t>
      </w:r>
    </w:p>
    <w:p w14:paraId="2D60FF1F" w14:textId="77777777" w:rsidR="00BF3E08" w:rsidRPr="007D41A9" w:rsidRDefault="00BF3E08" w:rsidP="00BF3E08">
      <w:r w:rsidRPr="007D41A9">
        <w:rPr>
          <w:b/>
          <w:bCs/>
        </w:rPr>
        <w:t>Quiz Format (Multiple Choice)</w:t>
      </w:r>
      <w:r w:rsidRPr="007D41A9">
        <w:t xml:space="preserve">: </w:t>
      </w:r>
    </w:p>
    <w:p w14:paraId="7D280925" w14:textId="77777777" w:rsidR="00BF3E08" w:rsidRPr="007D41A9" w:rsidRDefault="00BF3E08" w:rsidP="00BF3E08">
      <w:pPr>
        <w:numPr>
          <w:ilvl w:val="0"/>
          <w:numId w:val="5"/>
        </w:numPr>
      </w:pPr>
      <w:r w:rsidRPr="007D41A9">
        <w:t>What does Merlin see under the reservoir’s ice?</w:t>
      </w:r>
      <w:r w:rsidRPr="007D41A9">
        <w:br/>
        <w:t>a) Sagacity</w:t>
      </w:r>
      <w:r w:rsidRPr="007D41A9">
        <w:br/>
        <w:t>b) Phantasms</w:t>
      </w:r>
      <w:r w:rsidRPr="007D41A9">
        <w:br/>
        <w:t>c) Quandaries</w:t>
      </w:r>
      <w:r w:rsidRPr="007D41A9">
        <w:br/>
        <w:t>d) Acquiescence</w:t>
      </w:r>
      <w:r w:rsidRPr="007D41A9">
        <w:br/>
      </w:r>
      <w:r w:rsidRPr="007D41A9">
        <w:rPr>
          <w:i/>
          <w:iCs/>
        </w:rPr>
        <w:t>Answer</w:t>
      </w:r>
      <w:r w:rsidRPr="007D41A9">
        <w:t xml:space="preserve">: b) Phantasms </w:t>
      </w:r>
    </w:p>
    <w:p w14:paraId="03F3DC30" w14:textId="77777777" w:rsidR="00BF3E08" w:rsidRPr="007D41A9" w:rsidRDefault="00BF3E08" w:rsidP="00BF3E08">
      <w:pPr>
        <w:numPr>
          <w:ilvl w:val="0"/>
          <w:numId w:val="5"/>
        </w:numPr>
      </w:pPr>
      <w:r w:rsidRPr="007D41A9">
        <w:t>How does Charles describe Merlin’s surprised expression?</w:t>
      </w:r>
      <w:r w:rsidRPr="007D41A9">
        <w:br/>
        <w:t>a) Consternated</w:t>
      </w:r>
      <w:r w:rsidRPr="007D41A9">
        <w:br/>
        <w:t>b) Acquiesced</w:t>
      </w:r>
      <w:r w:rsidRPr="007D41A9">
        <w:br/>
        <w:t>c) Sagacious</w:t>
      </w:r>
      <w:r w:rsidRPr="007D41A9">
        <w:br/>
        <w:t>d) Phantasmic</w:t>
      </w:r>
      <w:r w:rsidRPr="007D41A9">
        <w:br/>
      </w:r>
      <w:r w:rsidRPr="007D41A9">
        <w:rPr>
          <w:i/>
          <w:iCs/>
        </w:rPr>
        <w:t>Answer</w:t>
      </w:r>
      <w:r w:rsidRPr="007D41A9">
        <w:t xml:space="preserve">: a) Consternated </w:t>
      </w:r>
    </w:p>
    <w:p w14:paraId="3D52C7C6" w14:textId="77777777" w:rsidR="00BF3E08" w:rsidRPr="007D41A9" w:rsidRDefault="00BF3E08" w:rsidP="00BF3E08">
      <w:pPr>
        <w:numPr>
          <w:ilvl w:val="0"/>
          <w:numId w:val="5"/>
        </w:numPr>
      </w:pPr>
      <w:r w:rsidRPr="007D41A9">
        <w:t>What does Abraham say the crowns symbolize?</w:t>
      </w:r>
      <w:r w:rsidRPr="007D41A9">
        <w:br/>
        <w:t>a) Quandary</w:t>
      </w:r>
      <w:r w:rsidRPr="007D41A9">
        <w:br/>
        <w:t>b) Phantasm</w:t>
      </w:r>
      <w:r w:rsidRPr="007D41A9">
        <w:br/>
        <w:t>c) Sagacity</w:t>
      </w:r>
      <w:r w:rsidRPr="007D41A9">
        <w:br/>
        <w:t>d) Consternation</w:t>
      </w:r>
      <w:r w:rsidRPr="007D41A9">
        <w:br/>
      </w:r>
      <w:r w:rsidRPr="007D41A9">
        <w:rPr>
          <w:i/>
          <w:iCs/>
        </w:rPr>
        <w:t>Answer</w:t>
      </w:r>
      <w:r w:rsidRPr="007D41A9">
        <w:t>: c) Sagacity</w:t>
      </w:r>
    </w:p>
    <w:p w14:paraId="2BC6C275" w14:textId="77777777" w:rsidR="00BF3E08" w:rsidRPr="007D41A9" w:rsidRDefault="00BF3E08" w:rsidP="00BF3E08">
      <w:r w:rsidRPr="007D41A9">
        <w:rPr>
          <w:b/>
          <w:bCs/>
        </w:rPr>
        <w:t>Teacher Notes</w:t>
      </w:r>
      <w:r w:rsidRPr="007D41A9">
        <w:t>: Provide the quiz on paper or orally. For younger students, simplify by asking them to use each word in a sentence related to the story (e.g., “Lauren acquiesced to stay in the statue”). For older students, add a fill-in-the-blank question using context clues.</w:t>
      </w:r>
    </w:p>
    <w:p w14:paraId="031EDFF2" w14:textId="77777777" w:rsidR="00BF3E08" w:rsidRPr="007D41A9" w:rsidRDefault="00000000" w:rsidP="00BF3E08">
      <w:r>
        <w:pict w14:anchorId="1F768CAE">
          <v:rect id="_x0000_i1028" style="width:0;height:0" o:hralign="center" o:hrstd="t" o:hrnoshade="t" o:hr="t" fillcolor="black" stroked="f"/>
        </w:pict>
      </w:r>
    </w:p>
    <w:p w14:paraId="5281E76F" w14:textId="77777777" w:rsidR="00BF3E08" w:rsidRPr="007D41A9" w:rsidRDefault="00BF3E08" w:rsidP="00BF3E08">
      <w:pPr>
        <w:rPr>
          <w:b/>
          <w:bCs/>
        </w:rPr>
      </w:pPr>
      <w:r w:rsidRPr="007D41A9">
        <w:rPr>
          <w:b/>
          <w:bCs/>
        </w:rPr>
        <w:t>4. Creative Activity (20–30 minutes)</w:t>
      </w:r>
    </w:p>
    <w:p w14:paraId="5C9860B8" w14:textId="77777777" w:rsidR="00BF3E08" w:rsidRPr="007D41A9" w:rsidRDefault="00BF3E08" w:rsidP="00BF3E08">
      <w:r w:rsidRPr="007D41A9">
        <w:t xml:space="preserve">Choose one of the following activities to engage students creatively and reinforce the story’s themes. </w:t>
      </w:r>
    </w:p>
    <w:p w14:paraId="5CC36A0E" w14:textId="77777777" w:rsidR="00BF3E08" w:rsidRPr="007D41A9" w:rsidRDefault="00BF3E08" w:rsidP="00BF3E08">
      <w:r w:rsidRPr="007D41A9">
        <w:rPr>
          <w:b/>
          <w:bCs/>
        </w:rPr>
        <w:t>Option 1: Write Bonnie’s Coronation Speech</w:t>
      </w:r>
      <w:r w:rsidRPr="007D41A9">
        <w:br/>
        <w:t xml:space="preserve">Have students write a short speech (150–200 words) from Bonnie’s perspective after her coronation in Chapter 28. Encourage them to express her gratitude, commitment to serve Second Eden, and reliance on God’s wisdom. Include a reference to hope or faith. </w:t>
      </w:r>
    </w:p>
    <w:p w14:paraId="4FC8748D" w14:textId="77777777" w:rsidR="00BF3E08" w:rsidRPr="007D41A9" w:rsidRDefault="00BF3E08" w:rsidP="00BF3E08">
      <w:r w:rsidRPr="007D41A9">
        <w:rPr>
          <w:i/>
          <w:iCs/>
        </w:rPr>
        <w:lastRenderedPageBreak/>
        <w:t>Example Prompt</w:t>
      </w:r>
      <w:r w:rsidRPr="007D41A9">
        <w:t xml:space="preserve">: “People of Second Eden, I stand before you as your queen, humbled by your trust. After years of battles, we’ve found peace, but our journey isn’t over. With God’s wisdom, I’ll serve you with a heart full of hope because…” </w:t>
      </w:r>
    </w:p>
    <w:p w14:paraId="582C1A6A" w14:textId="77777777" w:rsidR="00BF3E08" w:rsidRPr="007D41A9" w:rsidRDefault="00BF3E08" w:rsidP="00BF3E08">
      <w:r w:rsidRPr="007D41A9">
        <w:rPr>
          <w:b/>
          <w:bCs/>
        </w:rPr>
        <w:t>Option 2: Design a Second Eden Crown</w:t>
      </w:r>
      <w:r w:rsidRPr="007D41A9">
        <w:br/>
        <w:t xml:space="preserve">Have students draw a crown for Billy or Bonnie, inspired by Chapter 28’s description of crowns as symbols of wisdom, not wealth. Include elements like white streaks (for wisdom) and label one feature representing faith (e.g., “White Streak = Trust in God”). </w:t>
      </w:r>
    </w:p>
    <w:p w14:paraId="2EFE4281" w14:textId="77777777" w:rsidR="00BF3E08" w:rsidRPr="007D41A9" w:rsidRDefault="00BF3E08" w:rsidP="00BF3E08">
      <w:r w:rsidRPr="007D41A9">
        <w:rPr>
          <w:i/>
          <w:iCs/>
        </w:rPr>
        <w:t>Example Prompt</w:t>
      </w:r>
      <w:r w:rsidRPr="007D41A9">
        <w:t xml:space="preserve">: “Draw Bonnie’s crown with white streaks woven into it. Label the streaks ‘Trust in God’ to show her faith in leading Second Eden.” </w:t>
      </w:r>
    </w:p>
    <w:p w14:paraId="6B4A1B37" w14:textId="77777777" w:rsidR="00BF3E08" w:rsidRPr="007D41A9" w:rsidRDefault="00BF3E08" w:rsidP="00BF3E08">
      <w:r w:rsidRPr="007D41A9">
        <w:rPr>
          <w:b/>
          <w:bCs/>
        </w:rPr>
        <w:t>Teacher Notes</w:t>
      </w:r>
      <w:r w:rsidRPr="007D41A9">
        <w:t>: For the speech, provide sentence starters for younger students. For the crown, allow simple designs if time or art skills are limited. Display creations to spark discussion.</w:t>
      </w:r>
    </w:p>
    <w:p w14:paraId="1502EA58" w14:textId="77777777" w:rsidR="00BF3E08" w:rsidRPr="007D41A9" w:rsidRDefault="00000000" w:rsidP="00BF3E08">
      <w:r>
        <w:pict w14:anchorId="21FFBA84">
          <v:rect id="_x0000_i1029" style="width:0;height:0" o:hralign="center" o:hrstd="t" o:hrnoshade="t" o:hr="t" fillcolor="black" stroked="f"/>
        </w:pict>
      </w:r>
    </w:p>
    <w:p w14:paraId="2BE4F209" w14:textId="77777777" w:rsidR="00BF3E08" w:rsidRPr="007D41A9" w:rsidRDefault="00BF3E08" w:rsidP="00BF3E08">
      <w:pPr>
        <w:rPr>
          <w:b/>
          <w:bCs/>
        </w:rPr>
      </w:pPr>
      <w:r w:rsidRPr="007D41A9">
        <w:rPr>
          <w:b/>
          <w:bCs/>
        </w:rPr>
        <w:t>For Deeper Study (Optional, 30–45 minutes)</w:t>
      </w:r>
    </w:p>
    <w:p w14:paraId="0926025D" w14:textId="77777777" w:rsidR="00BF3E08" w:rsidRPr="007D41A9" w:rsidRDefault="00BF3E08" w:rsidP="00BF3E08">
      <w:r w:rsidRPr="007D41A9">
        <w:t xml:space="preserve">This section ties the story to biblical themes for students interested in exploring Christian connections. </w:t>
      </w:r>
    </w:p>
    <w:p w14:paraId="12355B04" w14:textId="77777777" w:rsidR="00BF3E08" w:rsidRPr="007D41A9" w:rsidRDefault="00BF3E08" w:rsidP="00BF3E08">
      <w:r w:rsidRPr="007D41A9">
        <w:rPr>
          <w:b/>
          <w:bCs/>
        </w:rPr>
        <w:t>Theme</w:t>
      </w:r>
      <w:r w:rsidRPr="007D41A9">
        <w:t>: Eternal Hope and Sacrifice</w:t>
      </w:r>
      <w:r w:rsidRPr="007D41A9">
        <w:br/>
      </w:r>
      <w:r w:rsidRPr="007D41A9">
        <w:rPr>
          <w:b/>
          <w:bCs/>
        </w:rPr>
        <w:t>Scripture</w:t>
      </w:r>
      <w:r w:rsidRPr="007D41A9">
        <w:t xml:space="preserve">: Revelation 22:12–14 (“Behold, I am coming quickly, and My reward is with Me, to render to every man according to what he has done. … Blessed are those who wash their robes, so that they may have the right to the tree of life, and may enter by the gates into the city”) and John 15:13 (“Greater love has no one than this: to lay down one’s life for one’s friends”). </w:t>
      </w:r>
    </w:p>
    <w:p w14:paraId="23F168E5" w14:textId="77777777" w:rsidR="00BF3E08" w:rsidRPr="007D41A9" w:rsidRDefault="00BF3E08" w:rsidP="00BF3E08">
      <w:r w:rsidRPr="007D41A9">
        <w:rPr>
          <w:b/>
          <w:bCs/>
        </w:rPr>
        <w:t>Activities</w:t>
      </w:r>
      <w:r w:rsidRPr="007D41A9">
        <w:t xml:space="preserve">: </w:t>
      </w:r>
    </w:p>
    <w:p w14:paraId="7F51D4C2" w14:textId="77777777" w:rsidR="00BF3E08" w:rsidRPr="007D41A9" w:rsidRDefault="00BF3E08" w:rsidP="00BF3E08">
      <w:pPr>
        <w:numPr>
          <w:ilvl w:val="0"/>
          <w:numId w:val="6"/>
        </w:numPr>
      </w:pPr>
      <w:r w:rsidRPr="007D41A9">
        <w:rPr>
          <w:b/>
          <w:bCs/>
        </w:rPr>
        <w:t>Scripture Reading and Reflection (15 minutes)</w:t>
      </w:r>
      <w:r w:rsidRPr="007D41A9">
        <w:t xml:space="preserve">: Read Revelation 22:12–14 and John 15:13 aloud. Discuss how Billy and Bonnie’s coronation in Chapter 28 reflects Revelation’s promise of eternal reward and how Listener’s sacrifice in Chapter 2 echoes John 15:13. Ask: How do these passages show God’s plan for hope and love? </w:t>
      </w:r>
    </w:p>
    <w:p w14:paraId="015BFFD4" w14:textId="77777777" w:rsidR="00BF3E08" w:rsidRPr="007D41A9" w:rsidRDefault="00BF3E08" w:rsidP="00BF3E08">
      <w:pPr>
        <w:numPr>
          <w:ilvl w:val="0"/>
          <w:numId w:val="6"/>
        </w:numPr>
      </w:pPr>
      <w:r w:rsidRPr="007D41A9">
        <w:rPr>
          <w:b/>
          <w:bCs/>
        </w:rPr>
        <w:t>Journal Prompt (15–20 minutes)</w:t>
      </w:r>
      <w:r w:rsidRPr="007D41A9">
        <w:t xml:space="preserve">: Have students write a 200-word reflection on a time they faced a challenge and found hope, connecting it to Billy’s hope in Chapter 28. How does trusting God give us purpose? </w:t>
      </w:r>
    </w:p>
    <w:p w14:paraId="41722A7A" w14:textId="77777777" w:rsidR="00BF3E08" w:rsidRPr="007D41A9" w:rsidRDefault="00BF3E08" w:rsidP="00BF3E08">
      <w:pPr>
        <w:numPr>
          <w:ilvl w:val="0"/>
          <w:numId w:val="6"/>
        </w:numPr>
      </w:pPr>
      <w:r w:rsidRPr="007D41A9">
        <w:rPr>
          <w:b/>
          <w:bCs/>
        </w:rPr>
        <w:t>Group Prayer (5–10 minutes)</w:t>
      </w:r>
      <w:r w:rsidRPr="007D41A9">
        <w:t>: As a class, pray for strength to trust God’s plan and show sacrificial love, inspired by Matt and Listener’s examples.</w:t>
      </w:r>
    </w:p>
    <w:p w14:paraId="53D46895" w14:textId="77777777" w:rsidR="00BF3E08" w:rsidRPr="007D41A9" w:rsidRDefault="00BF3E08" w:rsidP="00BF3E08">
      <w:r w:rsidRPr="007D41A9">
        <w:rPr>
          <w:b/>
          <w:bCs/>
        </w:rPr>
        <w:lastRenderedPageBreak/>
        <w:t>Teacher Notes</w:t>
      </w:r>
      <w:r w:rsidRPr="007D41A9">
        <w:t>: Use an accessible Bible translation. Encourage voluntary sharing of journal reflections. The prayer can be led by the teacher or a student.</w:t>
      </w:r>
    </w:p>
    <w:p w14:paraId="16BCEE67" w14:textId="77777777" w:rsidR="00BF3E08" w:rsidRPr="007D41A9" w:rsidRDefault="00000000" w:rsidP="00BF3E08">
      <w:r>
        <w:pict w14:anchorId="6AA3227B">
          <v:rect id="_x0000_i1030" style="width:0;height:0" o:hralign="center" o:hrstd="t" o:hrnoshade="t" o:hr="t" fillcolor="black" stroked="f"/>
        </w:pict>
      </w:r>
    </w:p>
    <w:p w14:paraId="6912A9D3" w14:textId="77777777" w:rsidR="00BF3E08" w:rsidRPr="007D41A9" w:rsidRDefault="00BF3E08" w:rsidP="00BF3E08">
      <w:pPr>
        <w:rPr>
          <w:b/>
          <w:bCs/>
        </w:rPr>
      </w:pPr>
      <w:r w:rsidRPr="007D41A9">
        <w:rPr>
          <w:b/>
          <w:bCs/>
        </w:rPr>
        <w:t>Assessment and Wrap-Up (10 minutes)</w:t>
      </w:r>
    </w:p>
    <w:p w14:paraId="0C09FDA4" w14:textId="77777777" w:rsidR="00BF3E08" w:rsidRPr="007D41A9" w:rsidRDefault="00BF3E08" w:rsidP="00BF3E08">
      <w:pPr>
        <w:numPr>
          <w:ilvl w:val="0"/>
          <w:numId w:val="7"/>
        </w:numPr>
      </w:pPr>
      <w:r w:rsidRPr="007D41A9">
        <w:rPr>
          <w:b/>
          <w:bCs/>
        </w:rPr>
        <w:t>Quick Review</w:t>
      </w:r>
      <w:r w:rsidRPr="007D41A9">
        <w:t xml:space="preserve">: Ask students to share one insight about faith, sacrifice, or hope from the story. </w:t>
      </w:r>
    </w:p>
    <w:p w14:paraId="765424F6" w14:textId="77777777" w:rsidR="00BF3E08" w:rsidRPr="007D41A9" w:rsidRDefault="00BF3E08" w:rsidP="00BF3E08">
      <w:pPr>
        <w:numPr>
          <w:ilvl w:val="0"/>
          <w:numId w:val="7"/>
        </w:numPr>
      </w:pPr>
      <w:r w:rsidRPr="007D41A9">
        <w:rPr>
          <w:b/>
          <w:bCs/>
        </w:rPr>
        <w:t>Feedback</w:t>
      </w:r>
      <w:r w:rsidRPr="007D41A9">
        <w:t xml:space="preserve">: Collect vocabulary quizzes and creative activities to assess understanding. Offer positive feedback on participation. </w:t>
      </w:r>
    </w:p>
    <w:p w14:paraId="151AEDE7" w14:textId="77777777" w:rsidR="00BF3E08" w:rsidRPr="007D41A9" w:rsidRDefault="00BF3E08" w:rsidP="00BF3E08">
      <w:pPr>
        <w:numPr>
          <w:ilvl w:val="0"/>
          <w:numId w:val="7"/>
        </w:numPr>
      </w:pPr>
      <w:r w:rsidRPr="007D41A9">
        <w:rPr>
          <w:b/>
          <w:bCs/>
        </w:rPr>
        <w:t>Homework (Optional)</w:t>
      </w:r>
      <w:r w:rsidRPr="007D41A9">
        <w:t xml:space="preserve">: Read another chapter of </w:t>
      </w:r>
      <w:r w:rsidRPr="007D41A9">
        <w:rPr>
          <w:i/>
          <w:iCs/>
        </w:rPr>
        <w:t>Omega Dragon</w:t>
      </w:r>
      <w:r w:rsidRPr="007D41A9">
        <w:t xml:space="preserve"> and write a paragraph about a character’s act of faith or hope.</w:t>
      </w:r>
    </w:p>
    <w:p w14:paraId="45256633" w14:textId="77777777" w:rsidR="00BF3E08" w:rsidRPr="007D41A9" w:rsidRDefault="00000000" w:rsidP="00BF3E08">
      <w:r>
        <w:pict w14:anchorId="0F6EC24C">
          <v:rect id="_x0000_i1031" style="width:0;height:0" o:hralign="center" o:hrstd="t" o:hrnoshade="t" o:hr="t" fillcolor="black" stroked="f"/>
        </w:pict>
      </w:r>
    </w:p>
    <w:p w14:paraId="46CE7D9B" w14:textId="77777777" w:rsidR="00BF3E08" w:rsidRPr="007D41A9" w:rsidRDefault="00BF3E08" w:rsidP="00BF3E08">
      <w:pPr>
        <w:rPr>
          <w:b/>
          <w:bCs/>
        </w:rPr>
      </w:pPr>
      <w:r w:rsidRPr="007D41A9">
        <w:rPr>
          <w:b/>
          <w:bCs/>
        </w:rPr>
        <w:t>Teacher Tips</w:t>
      </w:r>
    </w:p>
    <w:p w14:paraId="7AB57D4B" w14:textId="77777777" w:rsidR="00BF3E08" w:rsidRPr="007D41A9" w:rsidRDefault="00BF3E08" w:rsidP="00BF3E08">
      <w:pPr>
        <w:numPr>
          <w:ilvl w:val="0"/>
          <w:numId w:val="8"/>
        </w:numPr>
      </w:pPr>
      <w:r w:rsidRPr="007D41A9">
        <w:rPr>
          <w:b/>
          <w:bCs/>
        </w:rPr>
        <w:t>Pacing</w:t>
      </w:r>
      <w:r w:rsidRPr="007D41A9">
        <w:t xml:space="preserve">: If time is short, skip one discussion question or shorten the creative activity to 15 minutes. </w:t>
      </w:r>
    </w:p>
    <w:p w14:paraId="1F94AC38" w14:textId="77777777" w:rsidR="00BF3E08" w:rsidRPr="007D41A9" w:rsidRDefault="00BF3E08" w:rsidP="00BF3E08">
      <w:pPr>
        <w:numPr>
          <w:ilvl w:val="0"/>
          <w:numId w:val="8"/>
        </w:numPr>
      </w:pPr>
      <w:r w:rsidRPr="007D41A9">
        <w:rPr>
          <w:b/>
          <w:bCs/>
        </w:rPr>
        <w:t>Adaptation for Younger Students</w:t>
      </w:r>
      <w:r w:rsidRPr="007D41A9">
        <w:t xml:space="preserve">: Simplify vocabulary (e.g., replace “quandary” with “problem”) and provide guided prompts for the creative activity. </w:t>
      </w:r>
    </w:p>
    <w:p w14:paraId="259FB17E" w14:textId="77777777" w:rsidR="00BF3E08" w:rsidRPr="007D41A9" w:rsidRDefault="00BF3E08" w:rsidP="00BF3E08">
      <w:pPr>
        <w:numPr>
          <w:ilvl w:val="0"/>
          <w:numId w:val="8"/>
        </w:numPr>
      </w:pPr>
      <w:r w:rsidRPr="007D41A9">
        <w:rPr>
          <w:b/>
          <w:bCs/>
        </w:rPr>
        <w:t>Adaptation for Older Students</w:t>
      </w:r>
      <w:r w:rsidRPr="007D41A9">
        <w:t xml:space="preserve">: Add a debate: “Was Billy right to worry about a ‘boring’ life without battles, or should he embrace peace?” to encourage critical thinking. </w:t>
      </w:r>
    </w:p>
    <w:sectPr w:rsidR="00BF3E08" w:rsidRPr="007D41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93ACA"/>
    <w:multiLevelType w:val="multilevel"/>
    <w:tmpl w:val="15C8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1C0971"/>
    <w:multiLevelType w:val="multilevel"/>
    <w:tmpl w:val="E8E2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4B0FC4"/>
    <w:multiLevelType w:val="multilevel"/>
    <w:tmpl w:val="FDAA2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A06F85"/>
    <w:multiLevelType w:val="multilevel"/>
    <w:tmpl w:val="267CB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C9B6593"/>
    <w:multiLevelType w:val="multilevel"/>
    <w:tmpl w:val="2246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2A604D"/>
    <w:multiLevelType w:val="multilevel"/>
    <w:tmpl w:val="46F47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B1D01A7"/>
    <w:multiLevelType w:val="multilevel"/>
    <w:tmpl w:val="04046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30731BB"/>
    <w:multiLevelType w:val="multilevel"/>
    <w:tmpl w:val="14AEB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612744">
    <w:abstractNumId w:val="4"/>
  </w:num>
  <w:num w:numId="2" w16cid:durableId="1515652979">
    <w:abstractNumId w:val="3"/>
  </w:num>
  <w:num w:numId="3" w16cid:durableId="931936060">
    <w:abstractNumId w:val="5"/>
  </w:num>
  <w:num w:numId="4" w16cid:durableId="335500214">
    <w:abstractNumId w:val="1"/>
  </w:num>
  <w:num w:numId="5" w16cid:durableId="293948760">
    <w:abstractNumId w:val="7"/>
  </w:num>
  <w:num w:numId="6" w16cid:durableId="547182811">
    <w:abstractNumId w:val="0"/>
  </w:num>
  <w:num w:numId="7" w16cid:durableId="283510325">
    <w:abstractNumId w:val="2"/>
  </w:num>
  <w:num w:numId="8" w16cid:durableId="5059009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E08"/>
    <w:rsid w:val="0001489D"/>
    <w:rsid w:val="000B56F2"/>
    <w:rsid w:val="00124D35"/>
    <w:rsid w:val="00AF5638"/>
    <w:rsid w:val="00B97188"/>
    <w:rsid w:val="00BF3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5ECE6"/>
  <w15:chartTrackingRefBased/>
  <w15:docId w15:val="{B78AC70E-F8CC-4648-8779-584ABBF15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E08"/>
  </w:style>
  <w:style w:type="paragraph" w:styleId="Heading1">
    <w:name w:val="heading 1"/>
    <w:basedOn w:val="Normal"/>
    <w:next w:val="Normal"/>
    <w:link w:val="Heading1Char"/>
    <w:uiPriority w:val="9"/>
    <w:qFormat/>
    <w:rsid w:val="00BF3E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3E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3E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3E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3E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3E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3E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3E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3E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E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3E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3E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3E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3E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3E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3E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3E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3E08"/>
    <w:rPr>
      <w:rFonts w:eastAsiaTheme="majorEastAsia" w:cstheme="majorBidi"/>
      <w:color w:val="272727" w:themeColor="text1" w:themeTint="D8"/>
    </w:rPr>
  </w:style>
  <w:style w:type="paragraph" w:styleId="Title">
    <w:name w:val="Title"/>
    <w:basedOn w:val="Normal"/>
    <w:next w:val="Normal"/>
    <w:link w:val="TitleChar"/>
    <w:uiPriority w:val="10"/>
    <w:qFormat/>
    <w:rsid w:val="00BF3E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3E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3E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3E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3E08"/>
    <w:pPr>
      <w:spacing w:before="160"/>
      <w:jc w:val="center"/>
    </w:pPr>
    <w:rPr>
      <w:i/>
      <w:iCs/>
      <w:color w:val="404040" w:themeColor="text1" w:themeTint="BF"/>
    </w:rPr>
  </w:style>
  <w:style w:type="character" w:customStyle="1" w:styleId="QuoteChar">
    <w:name w:val="Quote Char"/>
    <w:basedOn w:val="DefaultParagraphFont"/>
    <w:link w:val="Quote"/>
    <w:uiPriority w:val="29"/>
    <w:rsid w:val="00BF3E08"/>
    <w:rPr>
      <w:i/>
      <w:iCs/>
      <w:color w:val="404040" w:themeColor="text1" w:themeTint="BF"/>
    </w:rPr>
  </w:style>
  <w:style w:type="paragraph" w:styleId="ListParagraph">
    <w:name w:val="List Paragraph"/>
    <w:basedOn w:val="Normal"/>
    <w:uiPriority w:val="34"/>
    <w:qFormat/>
    <w:rsid w:val="00BF3E08"/>
    <w:pPr>
      <w:ind w:left="720"/>
      <w:contextualSpacing/>
    </w:pPr>
  </w:style>
  <w:style w:type="character" w:styleId="IntenseEmphasis">
    <w:name w:val="Intense Emphasis"/>
    <w:basedOn w:val="DefaultParagraphFont"/>
    <w:uiPriority w:val="21"/>
    <w:qFormat/>
    <w:rsid w:val="00BF3E08"/>
    <w:rPr>
      <w:i/>
      <w:iCs/>
      <w:color w:val="0F4761" w:themeColor="accent1" w:themeShade="BF"/>
    </w:rPr>
  </w:style>
  <w:style w:type="paragraph" w:styleId="IntenseQuote">
    <w:name w:val="Intense Quote"/>
    <w:basedOn w:val="Normal"/>
    <w:next w:val="Normal"/>
    <w:link w:val="IntenseQuoteChar"/>
    <w:uiPriority w:val="30"/>
    <w:qFormat/>
    <w:rsid w:val="00BF3E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3E08"/>
    <w:rPr>
      <w:i/>
      <w:iCs/>
      <w:color w:val="0F4761" w:themeColor="accent1" w:themeShade="BF"/>
    </w:rPr>
  </w:style>
  <w:style w:type="character" w:styleId="IntenseReference">
    <w:name w:val="Intense Reference"/>
    <w:basedOn w:val="DefaultParagraphFont"/>
    <w:uiPriority w:val="32"/>
    <w:qFormat/>
    <w:rsid w:val="00BF3E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1571</Words>
  <Characters>8955</Characters>
  <Application>Microsoft Office Word</Application>
  <DocSecurity>0</DocSecurity>
  <Lines>74</Lines>
  <Paragraphs>21</Paragraphs>
  <ScaleCrop>false</ScaleCrop>
  <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Davis</dc:creator>
  <cp:keywords/>
  <dc:description/>
  <cp:lastModifiedBy>Bryan Davis</cp:lastModifiedBy>
  <cp:revision>2</cp:revision>
  <dcterms:created xsi:type="dcterms:W3CDTF">2025-06-17T14:43:00Z</dcterms:created>
  <dcterms:modified xsi:type="dcterms:W3CDTF">2025-06-17T23:53:00Z</dcterms:modified>
</cp:coreProperties>
</file>